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урология-андрология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урология-андрология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Детская урология-андрология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Вы-врач детский уролог-андролог городского стационара. В урологическое отделение поступил мальчик 4-х лет с предварительным диагнозом синдром отечной мошонки.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области мошонки.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Три дня назад мать обнаружила царапину на коже мошонки (ребенка поцарапала соседская кошка). В последующие дни отмечалось нарастание отека и гиперемии мошонки, лечились самостоятельно (мазали царапину йодом). Накануне вечером состояние ребенка ухудшилось: повысилась температура тела до 38℃. Ребенок стал вялым, отказывался от еды, перестал ходить. Утром мать с ребенком самотеком обратились в приемное отделение стационара. Ребенок госпитализирован в урологическое отделение по экстренным показаниям.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Ребёнок от первой беременности, протекавшей без особенностей, первых срочных самостоятельных родов. Оценка по шкале Апгар 7/8 баллов.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Хронических заболеваний нет.</w:t>
      </w:r>
    </w:p>
    <w:p>
      <w:pPr>
        <w:spacing w:after="58"/>
      </w:pPr>
      <w:r>
        <w:rPr>
          <w:b w:val="0"/>
          <w:i w:val="0"/>
        </w:rPr>
        <w:t>* Вакцинирован в соответствии с Национальным календарем.</w:t>
      </w:r>
    </w:p>
    <w:p>
      <w:pPr>
        <w:spacing w:after="58"/>
      </w:pPr>
      <w:r>
        <w:rPr>
          <w:b w:val="0"/>
          <w:i w:val="0"/>
        </w:rPr>
        <w:t>* Аллергологический анамнез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средней тяжести, температура тела 37,2°С. Кожа и видимые слизистые чистые, физиологической окраски. Катаральных явлений нет.</w:t>
      </w:r>
    </w:p>
    <w:p>
      <w:pPr>
        <w:spacing w:after="58"/>
      </w:pPr>
      <w:r>
        <w:rPr>
          <w:b w:val="0"/>
          <w:i w:val="0"/>
        </w:rPr>
        <w:t>* В лёгких дыхание пуэрильное, проводится симметрично, хрипов нет.</w:t>
      </w:r>
    </w:p>
    <w:p>
      <w:pPr>
        <w:spacing w:after="58"/>
      </w:pPr>
      <w:r>
        <w:rPr>
          <w:b w:val="0"/>
          <w:i w:val="0"/>
        </w:rPr>
        <w:t>* Область сердца визуально не изменена. Тоны сердца звучные, ритмичные, ЧСС до 110 уд. в мин.</w:t>
      </w:r>
    </w:p>
    <w:p>
      <w:pPr>
        <w:spacing w:after="58"/>
      </w:pPr>
      <w:r>
        <w:rPr>
          <w:b w:val="0"/>
          <w:i w:val="0"/>
        </w:rPr>
        <w:t>* Живот не вздут, доступен глубокой пальпации во всех отделах, безболезненный. Стул регулярный, без патологических примесей.</w:t>
      </w:r>
    </w:p>
    <w:p>
      <w:pPr>
        <w:spacing w:after="58"/>
      </w:pPr>
      <w:r>
        <w:rPr>
          <w:b w:val="0"/>
          <w:i w:val="0"/>
        </w:rPr>
        <w:t>* Местно: половые органы сформированы правильно, по мужскому типу. Яички в мошонке. Мошонка плотно инфильтрирована, выражено гиперемирована (ярко красного цвета), пальпация резко болезненная. Слева на боковой поверхности определяется участок флюктуации до 2 см в диаметре.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Пациенту, в первую очередь, рекомендуется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МРТ органов мошонки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ретроградную уретеропиелографию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статическую нефросцинтиграфию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УЗДГ органов мошонки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УЗДГ органов мошонки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острые заболевания и травму органов мошонки и полового члена выполнить УЗИ органов мошонки в сочетании с УЗДГ (дуплексное сканирование сосудов мошонки и полового члена).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Рекомендованными пациенту лабораторными исследованиями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коагулограмма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мочи по Зимницкому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крови; общий анализ мочи</w:t>
      </w:r>
    </w:p>
    <w:p>
      <w:pPr>
        <w:ind w:left="504"/>
      </w:pPr>
      <w:r>
        <w:rPr>
          <w:b w:val="0"/>
          <w:i/>
        </w:rPr>
        <w:t>Рекомендуется всем пациентам с острыми заболеваниями и травмами органов мошонки и полового члена выполнить общий (клинический) анализ крови в диагностических целях.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всем пациентам с острыми заболеваниями и травмами органов мошонки и полового члена выполнить общий (клинический) анализ мочи в диагностических целях.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Ребенку можно установить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Аллергический отек мошонки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Перекрут яичка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Орхит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Флегмона мошонки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Флегмона мошонки</w:t>
      </w:r>
    </w:p>
    <w:p>
      <w:pPr>
        <w:ind w:left="504"/>
      </w:pPr>
      <w:r>
        <w:rPr>
          <w:b w:val="0"/>
          <w:i/>
        </w:rPr>
        <w:t>Обычно клиническая картина флегмоны характеризуется быстрым появлением и распространением болезненной припухлости, разлитым покраснением кожи над ней, высокой температурой тела, болями, нарушением функции пораженной части тела. Припухлость представляет собой плотный инфильтрат, который затем размягчается. Появляется флюктуация.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 ISBN 978-5-9704-5785-6.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данном случае необходимо проводить дифференциальную диагностику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пахово-мошоночной грыжей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доброкачественным образованием мошонки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сообщающейся водянкой яичка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перекрутом яичка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перекрутом яичка</w:t>
      </w:r>
    </w:p>
    <w:p>
      <w:pPr>
        <w:ind w:left="504"/>
      </w:pPr>
      <w:r>
        <w:rPr>
          <w:b w:val="0"/>
          <w:i/>
        </w:rPr>
        <w:t>Диагностика острых заболеваний и травмы органов мошонки и полового члена базируется на данных опроса (жалобы и анамнез), результатах физикального, лабораторного и инструментального обследования. Наиболее часто дифференциальный диагноз проводят между перекрутом яичка, перекрутом гидатиды, острым орхоэпидидимитом и травматическим разрывом яичка.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Основным этиологическим фактором развития заболевания, в данном случае,  явилось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перекрут гидатиды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иммунодефицит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повреждение мягких тканей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аллергическая реакция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повреждение мягких тканей</w:t>
      </w:r>
    </w:p>
    <w:p>
      <w:pPr>
        <w:ind w:left="504"/>
      </w:pPr>
      <w:r>
        <w:rPr>
          <w:b w:val="0"/>
          <w:i/>
        </w:rPr>
        <w:t>Причины, способствующие развитию флегмоны:</w:t>
        <w:br/>
        <w:br/>
        <w:t>•</w:t>
        <w:tab/>
        <w:t>открытые и закрытые повреждения с размозжением тканей, кровоподтеками и гематомами;</w:t>
        <w:br/>
        <w:t>•</w:t>
        <w:tab/>
        <w:t>инъекции, блокады;</w:t>
        <w:br/>
        <w:t>•</w:t>
        <w:tab/>
        <w:t>умышленное введение некоторых химических веществ (керосина, бензина, скипидара);</w:t>
        <w:br/>
        <w:t>•</w:t>
        <w:tab/>
        <w:t>гнойно-воспалительные процессы (сепсис, остеомиелит, тромбофлебит, абсцесс, карбункул и др.).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 ISBN 978-5-9704-5785-6.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Ребенку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выполнение пункции яичка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новокаиновой блокады семенного канатика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Используют широкое рассечение кожи и подкожной клетчатки несколькими разрезами на всю глубину инфильтрата, при межмышечной флегмоне - широкую фасциотомию. В ранней стадии заболевания при разрезе ткани серого цвета, отделяемое скудное, серозно-геморрагического или серозно-гнойного характера. При значительном расплавлении тканей из операционной раны выделяется гнойно-геморрагический или гнойный экссудат желто-коричневого цвета, иногда со зловонным запахом. Границы некротических тканей практически не определяются, поэтому проводится их частичное иссечение. Затем проводится промывание и дренирование флегмоны одним из видов дренажей.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 ISBN 978-5-9704-5785-6.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качестве антибактериального препарата первой линии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аминогликозид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макролид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«защищенный» пенициллин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карбапенем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«защищенный» пенициллин</w:t>
      </w:r>
    </w:p>
    <w:p>
      <w:pPr>
        <w:ind w:left="504"/>
      </w:pPr>
      <w:r>
        <w:rPr>
          <w:b w:val="0"/>
          <w:i/>
        </w:rPr>
        <w:t>Рекомендуется пациентам при хирургическом лечении острых заболеваний и травмы органов мошонки и полового члена выполнить периоперационную антибактериальную профилактику антибактериальными препаратами системного действия (препараты первой линии: пенициллины в комбинации с ингибиторами бета-лактамаз (АТХ: Комбинации пенициллинов, включая комбинации с ингибиторами бета-лактамаз (J01CR))) с целью профилактики послеоперационных осложнений.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Обязательным этапом оперативного лечения при флегмоне мошонки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наложение кисетного шва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фиксация яичка нерассасывающимся материалом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ушивание пахового канала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установка резинового дренажа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установка резинового дренажа</w:t>
      </w:r>
    </w:p>
    <w:p>
      <w:pPr>
        <w:ind w:left="504"/>
      </w:pPr>
      <w:r>
        <w:rPr>
          <w:b w:val="0"/>
          <w:i/>
        </w:rPr>
        <w:t>Используют широкое рассечение кожи и подкожной клетчатки несколькими разрезами на всю глубину инфильтрата, при межмышечной флегмоне - широкую фасциотомию. В ранней стадии заболевания при разрезе ткани серого цвета, отделяемое скудное, серозно-геморрагического или серозно-гнойного характера. При значительном расплавлении тканей из операционной раны выделяется гнойно-геморрагический или гнойный экссудат желто-коричневого цвета, иногда со зловонным запахом. Границы некротических тканей практически не определяются, поэтому проводится их частичное иссечение. Затем проводится промывание и дренирование флегмоны одним из видов дренажей.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 ISBN 978-5-9704-5785-6.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послеоперационном периоде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нестероидных противовоспалительных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глюкокортикостероидов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иммуноглобулинов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пробиотиков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нестероидных противовоспалительных средств</w:t>
      </w:r>
    </w:p>
    <w:p>
      <w:pPr>
        <w:ind w:left="504"/>
      </w:pPr>
      <w:r>
        <w:rPr>
          <w:b w:val="0"/>
          <w:i/>
        </w:rPr>
        <w:t>Рекомендуется пациентам после хирургического лечения острых заболеваний и травм органов мошонки и полового члена назначить НПВС в качестве обезболивающих и противовоспалительных средств.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послеоперационном периоде пациенту рекомендуется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педиатра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физиотерапевта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эндокринолога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нефролога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физиотерапевта</w:t>
      </w:r>
    </w:p>
    <w:p>
      <w:pPr>
        <w:ind w:left="504"/>
      </w:pPr>
      <w:r>
        <w:rPr>
          <w:b w:val="0"/>
          <w:i/>
        </w:rPr>
        <w:t>Рекомендуется всем пациентам после хирургического лечения острых заболеваний и травм органов мошонки и полового члена прием (консультация) врача лечебной физкультуры и прием (консультация) врача-физиотерапевта для определения программы медицинской реабилитации.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выписки из стационара рекомендовано освобождение от физических нагрузок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6-8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1-3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1-3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7-10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 месяца</w:t>
      </w:r>
    </w:p>
    <w:p>
      <w:pPr>
        <w:ind w:left="504"/>
      </w:pPr>
      <w:r>
        <w:rPr>
          <w:b w:val="0"/>
          <w:i/>
        </w:rPr>
        <w:t>Рекомендуется всех пациентов после консервативного и хирургического лечения острых заболеваний и травм органов мошонки и полового члена освобождать от повышенных физических нагрузок на срок от 1 до 3-х месяцев в зависимости от течения заболевания, объема хирургического вмешательства и течения послеоперационного периода.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УЗИ контроль при острых заболеваниях мошонки выполняют на +______+ сутки после операции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10-14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3-5</w:t>
      </w:r>
    </w:p>
    <w:p>
      <w:pPr>
        <w:ind w:left="504"/>
      </w:pPr>
      <w:r>
        <w:rPr>
          <w:b w:val="0"/>
          <w:i/>
        </w:rPr>
        <w:t>УЗИ для контроля течения заболевания и исключения послеоперационных осложнений выполняют в период 3-5 сут. стационарного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014_1_25/" TargetMode="External"/><Relationship Id="rId10" Type="http://schemas.openxmlformats.org/officeDocument/2006/relationships/hyperlink" Target="https://library.mededtech.ru/rest/documents/KP1014_1_25/#list_item_726dol" TargetMode="External"/><Relationship Id="rId11" Type="http://schemas.openxmlformats.org/officeDocument/2006/relationships/hyperlink" Target="https://library.mededtech.ru/rest/documents/KP1014_1_25/#list_item_1f7hcl" TargetMode="External"/><Relationship Id="rId12" Type="http://schemas.openxmlformats.org/officeDocument/2006/relationships/hyperlink" Target="https://library.mededtech.ru/rest/documents/KP1014_1_25/#list_item_cplu6j" TargetMode="External"/><Relationship Id="rId13" Type="http://schemas.openxmlformats.org/officeDocument/2006/relationships/hyperlink" Target="https://library.mededtech.ru/rest/documents/ISBN9785970457856/?anchor=paragraph_j46oap#paragraph_j46oap" TargetMode="External"/><Relationship Id="rId14" Type="http://schemas.openxmlformats.org/officeDocument/2006/relationships/hyperlink" Target="https://library.mededtech.ru/rest/documents/KP1014_1_25/#paragraph_ui9v69" TargetMode="External"/><Relationship Id="rId15" Type="http://schemas.openxmlformats.org/officeDocument/2006/relationships/hyperlink" Target="https://library.mededtech.ru/rest/documents/ISBN9785970457856/?anchor=list_item_i26lru#list_item_i26lru" TargetMode="External"/><Relationship Id="rId16" Type="http://schemas.openxmlformats.org/officeDocument/2006/relationships/hyperlink" Target="https://library.mededtech.ru/rest/documents/ISBN9785970457856/?anchor=paragraph_s32jd8#paragraph_s32jd8" TargetMode="External"/><Relationship Id="rId17" Type="http://schemas.openxmlformats.org/officeDocument/2006/relationships/hyperlink" Target="https://library.mededtech.ru/rest/documents/KP1014_1_25/#list_item_7ad6lq" TargetMode="External"/><Relationship Id="rId18" Type="http://schemas.openxmlformats.org/officeDocument/2006/relationships/hyperlink" Target="https://library.mededtech.ru/rest/documents/KP1014_1_25/#list_item_8uqlat" TargetMode="External"/><Relationship Id="rId19" Type="http://schemas.openxmlformats.org/officeDocument/2006/relationships/hyperlink" Target="https://library.mededtech.ru/rest/documents/KP1014_1_25/#list_item_m4fmg0" TargetMode="External"/><Relationship Id="rId20" Type="http://schemas.openxmlformats.org/officeDocument/2006/relationships/hyperlink" Target="https://library.mededtech.ru/rest/documents/KP1014_1_25/#list_item_1pdj8t" TargetMode="External"/><Relationship Id="rId21" Type="http://schemas.openxmlformats.org/officeDocument/2006/relationships/hyperlink" Target="https://library.mededtech.ru/rest/documents/KP1014_1_25/#paragraph_j64f2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